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3C523F" w14:textId="79E45812" w:rsidR="0048346E" w:rsidRPr="004C043E" w:rsidRDefault="002B4ABE" w:rsidP="0048346E">
      <w:pPr>
        <w:spacing w:line="360" w:lineRule="auto"/>
        <w:rPr>
          <w:rFonts w:ascii="Arial" w:hAnsi="Arial"/>
          <w:caps/>
          <w:sz w:val="28"/>
        </w:rPr>
      </w:pPr>
      <w:r w:rsidRPr="001A3B34">
        <w:rPr>
          <w:rFonts w:ascii="Arial" w:hAnsi="Arial"/>
          <w:noProof/>
          <w:sz w:val="28"/>
          <w:lang w:eastAsia="en-GB"/>
        </w:rPr>
        <w:drawing>
          <wp:anchor distT="0" distB="0" distL="114300" distR="114300" simplePos="0" relativeHeight="251659264" behindDoc="1" locked="0" layoutInCell="1" allowOverlap="1" wp14:anchorId="48139B62" wp14:editId="5B38660F">
            <wp:simplePos x="0" y="0"/>
            <wp:positionH relativeFrom="column">
              <wp:posOffset>4287187</wp:posOffset>
            </wp:positionH>
            <wp:positionV relativeFrom="page">
              <wp:posOffset>517493</wp:posOffset>
            </wp:positionV>
            <wp:extent cx="1424763" cy="370891"/>
            <wp:effectExtent l="0" t="0" r="4445" b="0"/>
            <wp:wrapNone/>
            <wp:docPr id="2" name="Picture 2" descr="W:\MARKETING\ABLOY BRAND GUIDELINES 2019\Abloy_Logo_Blue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MARKETING\ABLOY BRAND GUIDELINES 2019\Abloy_Logo_Blue_RGB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763" cy="370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346E" w:rsidRPr="004C043E">
        <w:rPr>
          <w:rFonts w:ascii="Arial" w:hAnsi="Arial"/>
          <w:caps/>
          <w:sz w:val="28"/>
        </w:rPr>
        <w:t xml:space="preserve">Press Information  </w:t>
      </w:r>
      <w:r w:rsidR="0048346E" w:rsidRPr="004C043E">
        <w:rPr>
          <w:rFonts w:ascii="Arial" w:hAnsi="Arial"/>
          <w:caps/>
          <w:sz w:val="28"/>
        </w:rPr>
        <w:tab/>
      </w:r>
      <w:r w:rsidR="0048346E" w:rsidRPr="004C043E">
        <w:rPr>
          <w:rFonts w:ascii="Arial" w:hAnsi="Arial"/>
          <w:caps/>
          <w:sz w:val="28"/>
        </w:rPr>
        <w:tab/>
      </w:r>
      <w:r w:rsidR="0048346E" w:rsidRPr="004C043E">
        <w:rPr>
          <w:rFonts w:ascii="Arial" w:hAnsi="Arial"/>
          <w:caps/>
          <w:sz w:val="28"/>
        </w:rPr>
        <w:tab/>
      </w:r>
    </w:p>
    <w:p w14:paraId="502C1420" w14:textId="7BB30E8A" w:rsidR="0048346E" w:rsidRPr="004C043E" w:rsidRDefault="0048346E" w:rsidP="0048346E">
      <w:pPr>
        <w:spacing w:line="360" w:lineRule="auto"/>
        <w:rPr>
          <w:rFonts w:ascii="Arial" w:hAnsi="Arial"/>
          <w:color w:val="BFBFBF"/>
          <w:sz w:val="20"/>
          <w:szCs w:val="20"/>
        </w:rPr>
      </w:pPr>
    </w:p>
    <w:p w14:paraId="460CF647" w14:textId="14978682" w:rsidR="0048346E" w:rsidRPr="004C043E" w:rsidRDefault="00FD6791" w:rsidP="0048346E">
      <w:pPr>
        <w:spacing w:line="360" w:lineRule="auto"/>
        <w:rPr>
          <w:rFonts w:ascii="Arial" w:hAnsi="Arial"/>
          <w:b/>
          <w:color w:val="BFBFBF"/>
          <w:sz w:val="20"/>
          <w:szCs w:val="20"/>
        </w:rPr>
      </w:pPr>
      <w:r w:rsidRPr="00FD6791">
        <w:rPr>
          <w:rFonts w:ascii="Arial" w:hAnsi="Arial"/>
          <w:b/>
          <w:color w:val="FF0000"/>
          <w:sz w:val="20"/>
          <w:szCs w:val="20"/>
        </w:rPr>
        <w:t xml:space="preserve">X </w:t>
      </w:r>
      <w:r>
        <w:rPr>
          <w:rFonts w:ascii="Arial" w:hAnsi="Arial"/>
          <w:b/>
          <w:color w:val="BFBFBF" w:themeColor="background1" w:themeShade="BF"/>
          <w:sz w:val="20"/>
          <w:szCs w:val="20"/>
        </w:rPr>
        <w:t>October</w:t>
      </w:r>
      <w:r w:rsidR="001127C6">
        <w:rPr>
          <w:rFonts w:ascii="Arial" w:hAnsi="Arial"/>
          <w:b/>
          <w:color w:val="BFBFBF"/>
          <w:sz w:val="20"/>
          <w:szCs w:val="20"/>
        </w:rPr>
        <w:t xml:space="preserve"> </w:t>
      </w:r>
      <w:r w:rsidR="003C40FB" w:rsidRPr="004C043E">
        <w:rPr>
          <w:rFonts w:ascii="Arial" w:hAnsi="Arial"/>
          <w:b/>
          <w:color w:val="BFBFBF"/>
          <w:sz w:val="20"/>
          <w:szCs w:val="20"/>
        </w:rPr>
        <w:t>201</w:t>
      </w:r>
      <w:r w:rsidR="007924D3">
        <w:rPr>
          <w:rFonts w:ascii="Arial" w:hAnsi="Arial"/>
          <w:b/>
          <w:color w:val="BFBFBF"/>
          <w:sz w:val="20"/>
          <w:szCs w:val="20"/>
        </w:rPr>
        <w:t>9</w:t>
      </w:r>
    </w:p>
    <w:p w14:paraId="7A50D5C9" w14:textId="77777777" w:rsidR="00EC3480" w:rsidRPr="004C043E" w:rsidRDefault="00EC3480" w:rsidP="0048346E">
      <w:pPr>
        <w:spacing w:line="360" w:lineRule="auto"/>
        <w:rPr>
          <w:rFonts w:ascii="Arial" w:hAnsi="Arial"/>
          <w:b/>
        </w:rPr>
      </w:pPr>
    </w:p>
    <w:p w14:paraId="6D487372" w14:textId="378CC38A" w:rsidR="001127C6" w:rsidRPr="001127C6" w:rsidRDefault="001476DB" w:rsidP="001127C6">
      <w:pPr>
        <w:spacing w:line="360" w:lineRule="auto"/>
        <w:jc w:val="center"/>
        <w:rPr>
          <w:rFonts w:ascii="Arial" w:hAnsi="Arial"/>
          <w:b/>
          <w:color w:val="000000" w:themeColor="text1"/>
        </w:rPr>
      </w:pPr>
      <w:r>
        <w:rPr>
          <w:rFonts w:ascii="Arial" w:hAnsi="Arial"/>
          <w:b/>
          <w:color w:val="000000" w:themeColor="text1"/>
        </w:rPr>
        <w:t xml:space="preserve">ABLOY CLIQ HELPS CLAREMONT HOSPITAL INCREASE TIMELY PATIENT DRUG CONTROL </w:t>
      </w:r>
    </w:p>
    <w:p w14:paraId="7CADE317" w14:textId="77777777" w:rsidR="004417BC" w:rsidRDefault="004417BC" w:rsidP="004417BC">
      <w:pPr>
        <w:spacing w:line="360" w:lineRule="auto"/>
        <w:jc w:val="both"/>
        <w:rPr>
          <w:rFonts w:ascii="Arial" w:hAnsi="Arial"/>
          <w:b/>
          <w:color w:val="000000" w:themeColor="text1"/>
          <w:szCs w:val="20"/>
        </w:rPr>
      </w:pPr>
    </w:p>
    <w:p w14:paraId="1068749E" w14:textId="77777777" w:rsidR="007D2280" w:rsidRPr="00AA6C1C" w:rsidRDefault="007D2280" w:rsidP="007D2280">
      <w:pPr>
        <w:spacing w:line="360" w:lineRule="auto"/>
        <w:jc w:val="both"/>
        <w:rPr>
          <w:rFonts w:ascii="Arial" w:hAnsi="Arial"/>
          <w:b/>
          <w:color w:val="000000" w:themeColor="text1"/>
          <w:szCs w:val="20"/>
        </w:rPr>
      </w:pPr>
      <w:r w:rsidRPr="00AA6C1C">
        <w:rPr>
          <w:rFonts w:ascii="Arial" w:hAnsi="Arial"/>
          <w:b/>
          <w:color w:val="000000" w:themeColor="text1"/>
          <w:szCs w:val="20"/>
        </w:rPr>
        <w:t>Security expert Abloy UK has supplied Claremont Hospital with PROTEC2 CLIQ</w:t>
      </w:r>
      <w:r w:rsidRPr="007D2280">
        <w:rPr>
          <w:rFonts w:ascii="Arial" w:hAnsi="Arial"/>
          <w:b/>
          <w:color w:val="000000" w:themeColor="text1"/>
          <w:szCs w:val="20"/>
          <w:vertAlign w:val="superscript"/>
        </w:rPr>
        <w:t xml:space="preserve">® </w:t>
      </w:r>
      <w:r w:rsidRPr="00AA6C1C">
        <w:rPr>
          <w:rFonts w:ascii="Arial" w:hAnsi="Arial"/>
          <w:b/>
          <w:color w:val="000000" w:themeColor="text1"/>
          <w:szCs w:val="20"/>
        </w:rPr>
        <w:t>and TRAKA 21 advanced key management systems to improve the security of medicines and increase nursing efficiency.</w:t>
      </w:r>
    </w:p>
    <w:p w14:paraId="2C9F6C54" w14:textId="7E53F5E3" w:rsidR="00AA6C1C" w:rsidRDefault="00AA6C1C" w:rsidP="00AA6C1C">
      <w:pPr>
        <w:spacing w:line="360" w:lineRule="auto"/>
        <w:jc w:val="both"/>
        <w:rPr>
          <w:rFonts w:ascii="Arial" w:hAnsi="Arial"/>
          <w:b/>
          <w:bCs/>
          <w:color w:val="000000" w:themeColor="text1"/>
          <w:szCs w:val="20"/>
        </w:rPr>
      </w:pPr>
    </w:p>
    <w:p w14:paraId="7B75AEC9" w14:textId="77777777" w:rsidR="00CC658E" w:rsidRDefault="007D2280" w:rsidP="007D2280">
      <w:pPr>
        <w:spacing w:line="360" w:lineRule="auto"/>
        <w:jc w:val="both"/>
        <w:rPr>
          <w:rFonts w:ascii="Arial" w:hAnsi="Arial"/>
          <w:bCs/>
          <w:color w:val="000000" w:themeColor="text1"/>
          <w:szCs w:val="20"/>
        </w:rPr>
      </w:pPr>
      <w:r w:rsidRPr="00AA6C1C">
        <w:rPr>
          <w:rFonts w:ascii="Arial" w:hAnsi="Arial"/>
          <w:bCs/>
          <w:color w:val="000000" w:themeColor="text1"/>
          <w:szCs w:val="20"/>
        </w:rPr>
        <w:t xml:space="preserve">For many healthcare institutions, nursing efficiency and medicine management can be a major cause of concern, with drugs needing to be secured effectively whilst giving nurses quick and convenient access. </w:t>
      </w:r>
      <w:r w:rsidR="00CC658E">
        <w:rPr>
          <w:rFonts w:ascii="Arial" w:hAnsi="Arial"/>
          <w:color w:val="000000" w:themeColor="text1"/>
          <w:szCs w:val="20"/>
        </w:rPr>
        <w:t xml:space="preserve">For Claremont Hospital, </w:t>
      </w:r>
      <w:r w:rsidRPr="00AA6C1C">
        <w:rPr>
          <w:rFonts w:ascii="Arial" w:hAnsi="Arial"/>
          <w:color w:val="000000" w:themeColor="text1"/>
          <w:szCs w:val="20"/>
        </w:rPr>
        <w:t>PROTEC2 CLIQ</w:t>
      </w:r>
      <w:r w:rsidRPr="007D2280">
        <w:rPr>
          <w:rFonts w:ascii="Arial" w:hAnsi="Arial"/>
          <w:color w:val="000000" w:themeColor="text1"/>
          <w:szCs w:val="20"/>
          <w:vertAlign w:val="superscript"/>
        </w:rPr>
        <w:t>®</w:t>
      </w:r>
      <w:r w:rsidRPr="00AA6C1C">
        <w:rPr>
          <w:rFonts w:ascii="Arial" w:hAnsi="Arial"/>
          <w:bCs/>
          <w:color w:val="000000" w:themeColor="text1"/>
          <w:szCs w:val="20"/>
        </w:rPr>
        <w:t xml:space="preserve"> </w:t>
      </w:r>
      <w:r w:rsidR="00CC658E">
        <w:rPr>
          <w:rFonts w:ascii="Arial" w:hAnsi="Arial"/>
          <w:bCs/>
          <w:color w:val="000000" w:themeColor="text1"/>
          <w:szCs w:val="20"/>
        </w:rPr>
        <w:t xml:space="preserve">was the solution to this problem. </w:t>
      </w:r>
    </w:p>
    <w:p w14:paraId="03FE7468" w14:textId="77777777" w:rsidR="00CC658E" w:rsidRDefault="00CC658E" w:rsidP="007D2280">
      <w:pPr>
        <w:spacing w:line="360" w:lineRule="auto"/>
        <w:jc w:val="both"/>
        <w:rPr>
          <w:rFonts w:ascii="Arial" w:hAnsi="Arial"/>
          <w:bCs/>
          <w:color w:val="000000" w:themeColor="text1"/>
          <w:szCs w:val="20"/>
        </w:rPr>
      </w:pPr>
    </w:p>
    <w:p w14:paraId="3553E1EA" w14:textId="2FA0A5AB" w:rsidR="007D2280" w:rsidRPr="00CC658E" w:rsidRDefault="00CC658E" w:rsidP="007D2280">
      <w:pPr>
        <w:spacing w:line="360" w:lineRule="auto"/>
        <w:jc w:val="both"/>
        <w:rPr>
          <w:rFonts w:ascii="Arial" w:hAnsi="Arial"/>
          <w:bCs/>
          <w:color w:val="000000" w:themeColor="text1"/>
          <w:szCs w:val="20"/>
        </w:rPr>
      </w:pPr>
      <w:r w:rsidRPr="00AA6C1C">
        <w:rPr>
          <w:rFonts w:ascii="Arial" w:hAnsi="Arial"/>
          <w:color w:val="000000" w:themeColor="text1"/>
          <w:szCs w:val="20"/>
        </w:rPr>
        <w:t>PROTEC2</w:t>
      </w:r>
      <w:r>
        <w:rPr>
          <w:rFonts w:ascii="Arial" w:hAnsi="Arial"/>
          <w:color w:val="000000" w:themeColor="text1"/>
          <w:szCs w:val="20"/>
        </w:rPr>
        <w:t xml:space="preserve"> </w:t>
      </w:r>
      <w:r w:rsidRPr="00AA6C1C">
        <w:rPr>
          <w:rFonts w:ascii="Arial" w:hAnsi="Arial"/>
          <w:color w:val="000000" w:themeColor="text1"/>
          <w:szCs w:val="20"/>
        </w:rPr>
        <w:t>CLIQ</w:t>
      </w:r>
      <w:r w:rsidRPr="007D2280">
        <w:rPr>
          <w:rFonts w:ascii="Arial" w:hAnsi="Arial"/>
          <w:color w:val="000000" w:themeColor="text1"/>
          <w:szCs w:val="20"/>
          <w:vertAlign w:val="superscript"/>
        </w:rPr>
        <w:t>®</w:t>
      </w:r>
      <w:r>
        <w:rPr>
          <w:rFonts w:ascii="Arial" w:hAnsi="Arial"/>
          <w:bCs/>
          <w:color w:val="000000" w:themeColor="text1"/>
          <w:szCs w:val="20"/>
        </w:rPr>
        <w:t xml:space="preserve"> </w:t>
      </w:r>
      <w:r w:rsidR="007D2280" w:rsidRPr="00AA6C1C">
        <w:rPr>
          <w:rFonts w:ascii="Arial" w:hAnsi="Arial"/>
          <w:bCs/>
          <w:color w:val="000000" w:themeColor="text1"/>
          <w:szCs w:val="20"/>
        </w:rPr>
        <w:t xml:space="preserve">is an easy-to-use access control system based on mechanical high-security disc cylinders combined with highly encrypted electronic locking and identification. </w:t>
      </w:r>
    </w:p>
    <w:p w14:paraId="6E0EA931" w14:textId="77777777" w:rsidR="007D2280" w:rsidRDefault="007D2280" w:rsidP="007D2280">
      <w:pPr>
        <w:spacing w:line="360" w:lineRule="auto"/>
        <w:jc w:val="both"/>
        <w:rPr>
          <w:rFonts w:ascii="Arial" w:hAnsi="Arial"/>
          <w:bCs/>
          <w:color w:val="000000" w:themeColor="text1"/>
          <w:szCs w:val="20"/>
        </w:rPr>
      </w:pPr>
    </w:p>
    <w:p w14:paraId="49DF6937" w14:textId="545FDC9E" w:rsidR="007D2280" w:rsidRDefault="007D2280" w:rsidP="007D2280">
      <w:pPr>
        <w:spacing w:line="360" w:lineRule="auto"/>
        <w:jc w:val="both"/>
        <w:rPr>
          <w:rFonts w:ascii="Arial" w:hAnsi="Arial"/>
          <w:bCs/>
          <w:color w:val="000000" w:themeColor="text1"/>
          <w:szCs w:val="20"/>
        </w:rPr>
      </w:pPr>
      <w:r w:rsidRPr="00AA6C1C">
        <w:rPr>
          <w:rFonts w:ascii="Arial" w:hAnsi="Arial"/>
          <w:bCs/>
          <w:color w:val="000000" w:themeColor="text1"/>
          <w:szCs w:val="20"/>
        </w:rPr>
        <w:t xml:space="preserve">The </w:t>
      </w:r>
      <w:r w:rsidRPr="00AA6C1C">
        <w:rPr>
          <w:rFonts w:ascii="Arial" w:hAnsi="Arial"/>
          <w:color w:val="000000" w:themeColor="text1"/>
          <w:szCs w:val="20"/>
        </w:rPr>
        <w:t>CLIQ</w:t>
      </w:r>
      <w:r w:rsidRPr="007D2280">
        <w:rPr>
          <w:rFonts w:ascii="Arial" w:hAnsi="Arial"/>
          <w:color w:val="000000" w:themeColor="text1"/>
          <w:szCs w:val="20"/>
          <w:vertAlign w:val="superscript"/>
        </w:rPr>
        <w:t>®</w:t>
      </w:r>
      <w:r w:rsidR="00CC658E">
        <w:rPr>
          <w:rFonts w:ascii="Arial" w:hAnsi="Arial"/>
          <w:bCs/>
          <w:color w:val="000000" w:themeColor="text1"/>
          <w:szCs w:val="20"/>
        </w:rPr>
        <w:t xml:space="preserve"> k</w:t>
      </w:r>
      <w:r w:rsidRPr="00AA6C1C">
        <w:rPr>
          <w:rFonts w:ascii="Arial" w:hAnsi="Arial"/>
          <w:bCs/>
          <w:color w:val="000000" w:themeColor="text1"/>
          <w:szCs w:val="20"/>
        </w:rPr>
        <w:t xml:space="preserve">ey provides power to the lock; therefore, no batteries or </w:t>
      </w:r>
      <w:r w:rsidR="00891E83">
        <w:rPr>
          <w:rFonts w:ascii="Arial" w:hAnsi="Arial"/>
          <w:bCs/>
          <w:color w:val="000000" w:themeColor="text1"/>
          <w:szCs w:val="20"/>
        </w:rPr>
        <w:t>cables</w:t>
      </w:r>
      <w:r w:rsidRPr="00AA6C1C">
        <w:rPr>
          <w:rFonts w:ascii="Arial" w:hAnsi="Arial"/>
          <w:bCs/>
          <w:color w:val="000000" w:themeColor="text1"/>
          <w:szCs w:val="20"/>
        </w:rPr>
        <w:t xml:space="preserve"> are required to </w:t>
      </w:r>
      <w:r w:rsidR="00891E83" w:rsidRPr="00AA6C1C">
        <w:rPr>
          <w:rFonts w:ascii="Arial" w:hAnsi="Arial"/>
          <w:bCs/>
          <w:color w:val="000000" w:themeColor="text1"/>
          <w:szCs w:val="20"/>
        </w:rPr>
        <w:t>either</w:t>
      </w:r>
      <w:r w:rsidR="00891E83" w:rsidRPr="00AA6C1C">
        <w:rPr>
          <w:rFonts w:ascii="Arial" w:hAnsi="Arial"/>
          <w:bCs/>
          <w:color w:val="000000" w:themeColor="text1"/>
          <w:szCs w:val="20"/>
        </w:rPr>
        <w:t xml:space="preserve"> </w:t>
      </w:r>
      <w:r w:rsidRPr="00AA6C1C">
        <w:rPr>
          <w:rFonts w:ascii="Arial" w:hAnsi="Arial"/>
          <w:bCs/>
          <w:color w:val="000000" w:themeColor="text1"/>
          <w:szCs w:val="20"/>
        </w:rPr>
        <w:t>the lock or drug cabinet, making it an ideal retrofit solution – even for applications such as mobile drug trolleys.</w:t>
      </w:r>
      <w:r>
        <w:rPr>
          <w:rFonts w:ascii="Arial" w:hAnsi="Arial"/>
          <w:bCs/>
          <w:color w:val="000000" w:themeColor="text1"/>
          <w:szCs w:val="20"/>
        </w:rPr>
        <w:t xml:space="preserve"> </w:t>
      </w:r>
    </w:p>
    <w:p w14:paraId="5B8A11D2" w14:textId="77777777" w:rsidR="007D2280" w:rsidRDefault="007D2280" w:rsidP="007D2280">
      <w:pPr>
        <w:spacing w:line="360" w:lineRule="auto"/>
        <w:jc w:val="both"/>
        <w:rPr>
          <w:rFonts w:ascii="Arial" w:hAnsi="Arial"/>
          <w:bCs/>
          <w:color w:val="000000" w:themeColor="text1"/>
          <w:szCs w:val="20"/>
        </w:rPr>
      </w:pPr>
    </w:p>
    <w:p w14:paraId="437DBF2D" w14:textId="43B7A8A8" w:rsidR="007D2280" w:rsidRPr="00AA6C1C" w:rsidRDefault="007D2280" w:rsidP="007D2280">
      <w:pPr>
        <w:spacing w:line="360" w:lineRule="auto"/>
        <w:jc w:val="both"/>
        <w:rPr>
          <w:rFonts w:ascii="Arial" w:hAnsi="Arial"/>
          <w:bCs/>
          <w:color w:val="000000" w:themeColor="text1"/>
          <w:szCs w:val="20"/>
        </w:rPr>
      </w:pPr>
      <w:r w:rsidRPr="00AA6C1C">
        <w:rPr>
          <w:rFonts w:ascii="Arial" w:hAnsi="Arial"/>
          <w:bCs/>
          <w:color w:val="000000" w:themeColor="text1"/>
          <w:szCs w:val="20"/>
        </w:rPr>
        <w:t xml:space="preserve">PROTEC2 </w:t>
      </w:r>
      <w:r w:rsidRPr="00AA6C1C">
        <w:rPr>
          <w:rFonts w:ascii="Arial" w:hAnsi="Arial"/>
          <w:color w:val="000000" w:themeColor="text1"/>
          <w:szCs w:val="20"/>
        </w:rPr>
        <w:t>CLIQ</w:t>
      </w:r>
      <w:r w:rsidRPr="007D2280">
        <w:rPr>
          <w:rFonts w:ascii="Arial" w:hAnsi="Arial"/>
          <w:color w:val="000000" w:themeColor="text1"/>
          <w:szCs w:val="20"/>
          <w:vertAlign w:val="superscript"/>
        </w:rPr>
        <w:t>®</w:t>
      </w:r>
      <w:r>
        <w:rPr>
          <w:rFonts w:ascii="Arial" w:hAnsi="Arial"/>
          <w:color w:val="000000" w:themeColor="text1"/>
          <w:szCs w:val="20"/>
          <w:vertAlign w:val="superscript"/>
        </w:rPr>
        <w:t xml:space="preserve"> </w:t>
      </w:r>
      <w:r w:rsidRPr="00AA6C1C">
        <w:rPr>
          <w:rFonts w:ascii="Arial" w:hAnsi="Arial"/>
          <w:bCs/>
          <w:color w:val="000000" w:themeColor="text1"/>
          <w:szCs w:val="20"/>
        </w:rPr>
        <w:t xml:space="preserve">was combined with the </w:t>
      </w:r>
      <w:r w:rsidRPr="00AA6C1C">
        <w:rPr>
          <w:rFonts w:ascii="Arial" w:hAnsi="Arial"/>
          <w:color w:val="000000" w:themeColor="text1"/>
          <w:szCs w:val="20"/>
        </w:rPr>
        <w:t>TRAKA21</w:t>
      </w:r>
      <w:r w:rsidRPr="00AA6C1C">
        <w:rPr>
          <w:rFonts w:ascii="Arial" w:hAnsi="Arial"/>
          <w:b/>
          <w:bCs/>
          <w:color w:val="000000" w:themeColor="text1"/>
          <w:szCs w:val="20"/>
        </w:rPr>
        <w:t xml:space="preserve"> </w:t>
      </w:r>
      <w:r w:rsidRPr="00AA6C1C">
        <w:rPr>
          <w:rFonts w:ascii="Arial" w:hAnsi="Arial"/>
          <w:bCs/>
          <w:color w:val="000000" w:themeColor="text1"/>
          <w:szCs w:val="20"/>
        </w:rPr>
        <w:t xml:space="preserve">key management system, which provides nurses access to a </w:t>
      </w:r>
      <w:r w:rsidR="00891E83">
        <w:rPr>
          <w:rFonts w:ascii="Arial" w:hAnsi="Arial"/>
          <w:bCs/>
          <w:color w:val="000000" w:themeColor="text1"/>
          <w:szCs w:val="20"/>
        </w:rPr>
        <w:t>specific</w:t>
      </w:r>
      <w:r w:rsidRPr="00AA6C1C">
        <w:rPr>
          <w:rFonts w:ascii="Arial" w:hAnsi="Arial"/>
          <w:bCs/>
          <w:color w:val="000000" w:themeColor="text1"/>
          <w:szCs w:val="20"/>
        </w:rPr>
        <w:t xml:space="preserve"> key for the duration of their shift. By simply entering a PIN code to </w:t>
      </w:r>
      <w:r w:rsidR="00891E83">
        <w:rPr>
          <w:rFonts w:ascii="Arial" w:hAnsi="Arial"/>
          <w:bCs/>
          <w:color w:val="000000" w:themeColor="text1"/>
          <w:szCs w:val="20"/>
        </w:rPr>
        <w:t>collect</w:t>
      </w:r>
      <w:r w:rsidRPr="00AA6C1C">
        <w:rPr>
          <w:rFonts w:ascii="Arial" w:hAnsi="Arial"/>
          <w:bCs/>
          <w:color w:val="000000" w:themeColor="text1"/>
          <w:szCs w:val="20"/>
        </w:rPr>
        <w:t xml:space="preserve"> </w:t>
      </w:r>
      <w:r w:rsidR="00891E83">
        <w:rPr>
          <w:rFonts w:ascii="Arial" w:hAnsi="Arial"/>
          <w:bCs/>
          <w:color w:val="000000" w:themeColor="text1"/>
          <w:szCs w:val="20"/>
        </w:rPr>
        <w:t>the</w:t>
      </w:r>
      <w:r w:rsidRPr="00AA6C1C">
        <w:rPr>
          <w:rFonts w:ascii="Arial" w:hAnsi="Arial"/>
          <w:bCs/>
          <w:color w:val="000000" w:themeColor="text1"/>
          <w:szCs w:val="20"/>
        </w:rPr>
        <w:t xml:space="preserve"> key which they validate using the programming unit, they can then </w:t>
      </w:r>
      <w:r w:rsidR="00891E83">
        <w:rPr>
          <w:rFonts w:ascii="Arial" w:hAnsi="Arial"/>
          <w:bCs/>
          <w:color w:val="000000" w:themeColor="text1"/>
          <w:szCs w:val="20"/>
        </w:rPr>
        <w:t>open</w:t>
      </w:r>
      <w:r w:rsidRPr="00AA6C1C">
        <w:rPr>
          <w:rFonts w:ascii="Arial" w:hAnsi="Arial"/>
          <w:bCs/>
          <w:color w:val="000000" w:themeColor="text1"/>
          <w:szCs w:val="20"/>
        </w:rPr>
        <w:t xml:space="preserve"> every cabinet </w:t>
      </w:r>
      <w:r w:rsidR="00891E83">
        <w:rPr>
          <w:rFonts w:ascii="Arial" w:hAnsi="Arial"/>
          <w:bCs/>
          <w:color w:val="000000" w:themeColor="text1"/>
          <w:szCs w:val="20"/>
        </w:rPr>
        <w:t xml:space="preserve">for which </w:t>
      </w:r>
      <w:r w:rsidRPr="00AA6C1C">
        <w:rPr>
          <w:rFonts w:ascii="Arial" w:hAnsi="Arial"/>
          <w:bCs/>
          <w:color w:val="000000" w:themeColor="text1"/>
          <w:szCs w:val="20"/>
        </w:rPr>
        <w:t>they are authoris</w:t>
      </w:r>
      <w:r w:rsidR="00891E83">
        <w:rPr>
          <w:rFonts w:ascii="Arial" w:hAnsi="Arial"/>
          <w:bCs/>
          <w:color w:val="000000" w:themeColor="text1"/>
          <w:szCs w:val="20"/>
        </w:rPr>
        <w:t>ed</w:t>
      </w:r>
      <w:r w:rsidRPr="00AA6C1C">
        <w:rPr>
          <w:rFonts w:ascii="Arial" w:hAnsi="Arial"/>
          <w:bCs/>
          <w:color w:val="000000" w:themeColor="text1"/>
          <w:szCs w:val="20"/>
        </w:rPr>
        <w:t xml:space="preserve">. </w:t>
      </w:r>
    </w:p>
    <w:p w14:paraId="4A1BFD49" w14:textId="77777777" w:rsidR="007D2280" w:rsidRPr="00AA6C1C" w:rsidRDefault="007D2280" w:rsidP="007D2280">
      <w:pPr>
        <w:spacing w:line="360" w:lineRule="auto"/>
        <w:jc w:val="both"/>
        <w:rPr>
          <w:rFonts w:ascii="Arial" w:hAnsi="Arial"/>
          <w:bCs/>
          <w:color w:val="000000" w:themeColor="text1"/>
          <w:szCs w:val="20"/>
        </w:rPr>
      </w:pPr>
    </w:p>
    <w:p w14:paraId="2ED0AE7D" w14:textId="7C160074" w:rsidR="007D2280" w:rsidRPr="00AA6C1C" w:rsidRDefault="007D2280" w:rsidP="007D2280">
      <w:pPr>
        <w:spacing w:line="360" w:lineRule="auto"/>
        <w:jc w:val="both"/>
        <w:rPr>
          <w:rFonts w:ascii="Arial" w:hAnsi="Arial"/>
          <w:bCs/>
          <w:color w:val="000000" w:themeColor="text1"/>
          <w:szCs w:val="20"/>
        </w:rPr>
      </w:pPr>
      <w:r w:rsidRPr="00AA6C1C">
        <w:rPr>
          <w:rFonts w:ascii="Arial" w:hAnsi="Arial"/>
          <w:bCs/>
          <w:color w:val="000000" w:themeColor="text1"/>
          <w:szCs w:val="20"/>
        </w:rPr>
        <w:t xml:space="preserve">The system led to an immediate improvement </w:t>
      </w:r>
      <w:r w:rsidR="00E35E2B">
        <w:rPr>
          <w:rFonts w:ascii="Arial" w:hAnsi="Arial"/>
          <w:bCs/>
          <w:color w:val="000000" w:themeColor="text1"/>
          <w:szCs w:val="20"/>
        </w:rPr>
        <w:t>in the timely</w:t>
      </w:r>
      <w:r w:rsidRPr="00AA6C1C">
        <w:rPr>
          <w:rFonts w:ascii="Arial" w:hAnsi="Arial"/>
          <w:bCs/>
          <w:color w:val="000000" w:themeColor="text1"/>
          <w:szCs w:val="20"/>
        </w:rPr>
        <w:t xml:space="preserve"> administration of medicines</w:t>
      </w:r>
      <w:r w:rsidR="00E35E2B">
        <w:rPr>
          <w:rFonts w:ascii="Arial" w:hAnsi="Arial"/>
          <w:bCs/>
          <w:color w:val="000000" w:themeColor="text1"/>
          <w:szCs w:val="20"/>
        </w:rPr>
        <w:t>.</w:t>
      </w:r>
      <w:r w:rsidRPr="00AA6C1C">
        <w:rPr>
          <w:rFonts w:ascii="Arial" w:hAnsi="Arial"/>
          <w:bCs/>
          <w:color w:val="000000" w:themeColor="text1"/>
          <w:szCs w:val="20"/>
        </w:rPr>
        <w:t xml:space="preserve"> </w:t>
      </w:r>
      <w:r w:rsidR="00E35E2B">
        <w:rPr>
          <w:rFonts w:ascii="Arial" w:hAnsi="Arial"/>
          <w:bCs/>
          <w:color w:val="000000" w:themeColor="text1"/>
          <w:szCs w:val="20"/>
        </w:rPr>
        <w:t xml:space="preserve">In </w:t>
      </w:r>
      <w:r w:rsidRPr="00AA6C1C">
        <w:rPr>
          <w:rFonts w:ascii="Arial" w:hAnsi="Arial"/>
          <w:bCs/>
          <w:color w:val="000000" w:themeColor="text1"/>
          <w:szCs w:val="20"/>
        </w:rPr>
        <w:t>October 2018, a pharmacy audit found that 79% of patients felt that their pain killers were given promptly and on time</w:t>
      </w:r>
      <w:r w:rsidR="00E35E2B">
        <w:rPr>
          <w:rFonts w:ascii="Arial" w:hAnsi="Arial"/>
          <w:bCs/>
          <w:color w:val="000000" w:themeColor="text1"/>
          <w:szCs w:val="20"/>
        </w:rPr>
        <w:t>,</w:t>
      </w:r>
      <w:r w:rsidRPr="00AA6C1C">
        <w:rPr>
          <w:rFonts w:ascii="Arial" w:hAnsi="Arial"/>
          <w:bCs/>
          <w:color w:val="000000" w:themeColor="text1"/>
          <w:szCs w:val="20"/>
        </w:rPr>
        <w:t xml:space="preserve"> </w:t>
      </w:r>
      <w:r w:rsidR="00E35E2B">
        <w:rPr>
          <w:rFonts w:ascii="Arial" w:hAnsi="Arial"/>
          <w:bCs/>
          <w:color w:val="000000" w:themeColor="text1"/>
          <w:szCs w:val="20"/>
        </w:rPr>
        <w:t>s</w:t>
      </w:r>
      <w:r w:rsidRPr="00AA6C1C">
        <w:rPr>
          <w:rFonts w:ascii="Arial" w:hAnsi="Arial"/>
          <w:bCs/>
          <w:color w:val="000000" w:themeColor="text1"/>
          <w:szCs w:val="20"/>
        </w:rPr>
        <w:t xml:space="preserve">ince the installation of </w:t>
      </w:r>
      <w:r w:rsidRPr="00AA6C1C">
        <w:rPr>
          <w:rFonts w:ascii="Arial" w:hAnsi="Arial"/>
          <w:color w:val="000000" w:themeColor="text1"/>
          <w:szCs w:val="20"/>
        </w:rPr>
        <w:t>CLIQ</w:t>
      </w:r>
      <w:r w:rsidRPr="007D2280">
        <w:rPr>
          <w:rFonts w:ascii="Arial" w:hAnsi="Arial"/>
          <w:color w:val="000000" w:themeColor="text1"/>
          <w:szCs w:val="20"/>
          <w:vertAlign w:val="superscript"/>
        </w:rPr>
        <w:t>®</w:t>
      </w:r>
      <w:r w:rsidRPr="00AA6C1C">
        <w:rPr>
          <w:rFonts w:ascii="Arial" w:hAnsi="Arial"/>
          <w:bCs/>
          <w:color w:val="000000" w:themeColor="text1"/>
          <w:szCs w:val="20"/>
        </w:rPr>
        <w:t xml:space="preserve"> this figure has jumped to 92% (2 months of CLIQ but three months of figures) – almost an immediate success and a worthwhile investment in </w:t>
      </w:r>
      <w:r w:rsidR="00E35E2B">
        <w:rPr>
          <w:rFonts w:ascii="Arial" w:hAnsi="Arial"/>
          <w:bCs/>
          <w:color w:val="000000" w:themeColor="text1"/>
          <w:szCs w:val="20"/>
        </w:rPr>
        <w:t xml:space="preserve">service </w:t>
      </w:r>
      <w:r w:rsidRPr="00AA6C1C">
        <w:rPr>
          <w:rFonts w:ascii="Arial" w:hAnsi="Arial"/>
          <w:bCs/>
          <w:color w:val="000000" w:themeColor="text1"/>
          <w:szCs w:val="20"/>
        </w:rPr>
        <w:t>quality.</w:t>
      </w:r>
    </w:p>
    <w:p w14:paraId="760CF34F" w14:textId="77777777" w:rsidR="007D2280" w:rsidRPr="00AA6C1C" w:rsidRDefault="007D2280" w:rsidP="00AA6C1C">
      <w:pPr>
        <w:spacing w:line="360" w:lineRule="auto"/>
        <w:jc w:val="both"/>
        <w:rPr>
          <w:rFonts w:ascii="Arial" w:hAnsi="Arial"/>
          <w:b/>
          <w:bCs/>
          <w:color w:val="000000" w:themeColor="text1"/>
          <w:szCs w:val="20"/>
        </w:rPr>
      </w:pPr>
    </w:p>
    <w:p w14:paraId="141712DC" w14:textId="56EFA84D" w:rsidR="000A6977" w:rsidRDefault="000A6977" w:rsidP="000A6977">
      <w:pPr>
        <w:spacing w:line="360" w:lineRule="auto"/>
        <w:jc w:val="both"/>
        <w:rPr>
          <w:rFonts w:ascii="Arial" w:hAnsi="Arial"/>
          <w:bCs/>
          <w:color w:val="000000" w:themeColor="text1"/>
          <w:szCs w:val="20"/>
        </w:rPr>
      </w:pPr>
    </w:p>
    <w:p w14:paraId="0DBCDF3E" w14:textId="77E1123C" w:rsidR="007D2280" w:rsidRDefault="00AA6C1C" w:rsidP="00AA6C1C">
      <w:pPr>
        <w:spacing w:line="360" w:lineRule="auto"/>
        <w:jc w:val="both"/>
        <w:rPr>
          <w:rFonts w:ascii="Arial" w:hAnsi="Arial"/>
          <w:bCs/>
          <w:color w:val="000000" w:themeColor="text1"/>
          <w:szCs w:val="20"/>
        </w:rPr>
      </w:pPr>
      <w:r w:rsidRPr="00AA6C1C">
        <w:rPr>
          <w:rFonts w:ascii="Arial" w:hAnsi="Arial"/>
          <w:color w:val="000000" w:themeColor="text1"/>
          <w:szCs w:val="20"/>
        </w:rPr>
        <w:t>David Bell</w:t>
      </w:r>
      <w:r w:rsidR="007D2280">
        <w:rPr>
          <w:rFonts w:ascii="Arial" w:hAnsi="Arial"/>
          <w:color w:val="000000" w:themeColor="text1"/>
          <w:szCs w:val="20"/>
        </w:rPr>
        <w:t xml:space="preserve">, </w:t>
      </w:r>
      <w:r w:rsidRPr="00AA6C1C">
        <w:rPr>
          <w:rFonts w:ascii="Arial" w:hAnsi="Arial"/>
          <w:color w:val="000000" w:themeColor="text1"/>
          <w:szCs w:val="20"/>
        </w:rPr>
        <w:t>Ward Manager Claremont Hospital Sheffield</w:t>
      </w:r>
      <w:r w:rsidR="007D2280">
        <w:rPr>
          <w:rFonts w:ascii="Arial" w:hAnsi="Arial"/>
          <w:color w:val="000000" w:themeColor="text1"/>
          <w:szCs w:val="20"/>
        </w:rPr>
        <w:t xml:space="preserve">, </w:t>
      </w:r>
      <w:r w:rsidRPr="00AA6C1C">
        <w:rPr>
          <w:rFonts w:ascii="Arial" w:hAnsi="Arial"/>
          <w:bCs/>
          <w:color w:val="000000" w:themeColor="text1"/>
          <w:szCs w:val="20"/>
        </w:rPr>
        <w:t>said</w:t>
      </w:r>
      <w:r w:rsidR="007D2280">
        <w:rPr>
          <w:rFonts w:ascii="Arial" w:hAnsi="Arial"/>
          <w:bCs/>
          <w:color w:val="000000" w:themeColor="text1"/>
          <w:szCs w:val="20"/>
        </w:rPr>
        <w:t>:</w:t>
      </w:r>
      <w:r w:rsidRPr="00AA6C1C">
        <w:rPr>
          <w:rFonts w:ascii="Arial" w:hAnsi="Arial"/>
          <w:bCs/>
          <w:color w:val="000000" w:themeColor="text1"/>
          <w:szCs w:val="20"/>
        </w:rPr>
        <w:t xml:space="preserve"> “Following a trial of the </w:t>
      </w:r>
      <w:r w:rsidR="007D2280" w:rsidRPr="00AA6C1C">
        <w:rPr>
          <w:rFonts w:ascii="Arial" w:hAnsi="Arial"/>
          <w:color w:val="000000" w:themeColor="text1"/>
          <w:szCs w:val="20"/>
        </w:rPr>
        <w:t>CLIQ</w:t>
      </w:r>
      <w:r w:rsidR="007D2280" w:rsidRPr="007D2280">
        <w:rPr>
          <w:rFonts w:ascii="Arial" w:hAnsi="Arial"/>
          <w:color w:val="000000" w:themeColor="text1"/>
          <w:szCs w:val="20"/>
          <w:vertAlign w:val="superscript"/>
        </w:rPr>
        <w:t>®</w:t>
      </w:r>
      <w:r w:rsidR="007D2280">
        <w:rPr>
          <w:rFonts w:ascii="Arial" w:hAnsi="Arial"/>
          <w:color w:val="000000" w:themeColor="text1"/>
          <w:szCs w:val="20"/>
          <w:vertAlign w:val="superscript"/>
        </w:rPr>
        <w:t xml:space="preserve"> </w:t>
      </w:r>
      <w:r w:rsidRPr="00AA6C1C">
        <w:rPr>
          <w:rFonts w:ascii="Arial" w:hAnsi="Arial"/>
          <w:bCs/>
          <w:color w:val="000000" w:themeColor="text1"/>
          <w:szCs w:val="20"/>
        </w:rPr>
        <w:t xml:space="preserve">System we invested in a fully installed system which has proved to be a total hit with the nursing staff. </w:t>
      </w:r>
    </w:p>
    <w:p w14:paraId="52E55511" w14:textId="77777777" w:rsidR="007D2280" w:rsidRDefault="007D2280" w:rsidP="00AA6C1C">
      <w:pPr>
        <w:spacing w:line="360" w:lineRule="auto"/>
        <w:jc w:val="both"/>
        <w:rPr>
          <w:rFonts w:ascii="Arial" w:hAnsi="Arial"/>
          <w:bCs/>
          <w:color w:val="000000" w:themeColor="text1"/>
          <w:szCs w:val="20"/>
        </w:rPr>
      </w:pPr>
    </w:p>
    <w:p w14:paraId="59AA2165" w14:textId="731C62B7" w:rsidR="007D2280" w:rsidRDefault="007D2280" w:rsidP="00AA6C1C">
      <w:pPr>
        <w:spacing w:line="360" w:lineRule="auto"/>
        <w:jc w:val="both"/>
        <w:rPr>
          <w:rFonts w:ascii="Arial" w:hAnsi="Arial"/>
          <w:bCs/>
          <w:color w:val="000000" w:themeColor="text1"/>
          <w:szCs w:val="20"/>
        </w:rPr>
      </w:pPr>
      <w:r>
        <w:rPr>
          <w:rFonts w:ascii="Arial" w:hAnsi="Arial"/>
          <w:bCs/>
          <w:color w:val="000000" w:themeColor="text1"/>
          <w:szCs w:val="20"/>
        </w:rPr>
        <w:t>“</w:t>
      </w:r>
      <w:r w:rsidR="00AA6C1C" w:rsidRPr="00AA6C1C">
        <w:rPr>
          <w:rFonts w:ascii="Arial" w:hAnsi="Arial"/>
          <w:bCs/>
          <w:color w:val="000000" w:themeColor="text1"/>
          <w:szCs w:val="20"/>
        </w:rPr>
        <w:t xml:space="preserve">It is saving </w:t>
      </w:r>
      <w:r>
        <w:rPr>
          <w:rFonts w:ascii="Arial" w:hAnsi="Arial"/>
          <w:bCs/>
          <w:color w:val="000000" w:themeColor="text1"/>
          <w:szCs w:val="20"/>
        </w:rPr>
        <w:t>n</w:t>
      </w:r>
      <w:r w:rsidR="00AA6C1C" w:rsidRPr="00AA6C1C">
        <w:rPr>
          <w:rFonts w:ascii="Arial" w:hAnsi="Arial"/>
          <w:bCs/>
          <w:color w:val="000000" w:themeColor="text1"/>
          <w:szCs w:val="20"/>
        </w:rPr>
        <w:t>urses time and frustration and is a much safer and regulatory compliant system, not only because lost keys can easily be deleted from the system</w:t>
      </w:r>
      <w:r w:rsidR="00E35E2B">
        <w:rPr>
          <w:rFonts w:ascii="Arial" w:hAnsi="Arial"/>
          <w:bCs/>
          <w:color w:val="000000" w:themeColor="text1"/>
          <w:szCs w:val="20"/>
        </w:rPr>
        <w:t>,</w:t>
      </w:r>
      <w:bookmarkStart w:id="0" w:name="_GoBack"/>
      <w:bookmarkEnd w:id="0"/>
      <w:r w:rsidR="00AA6C1C" w:rsidRPr="00AA6C1C">
        <w:rPr>
          <w:rFonts w:ascii="Arial" w:hAnsi="Arial"/>
          <w:bCs/>
          <w:color w:val="000000" w:themeColor="text1"/>
          <w:szCs w:val="20"/>
        </w:rPr>
        <w:t xml:space="preserve"> it also keeps an audit trail of who opened which cupboard and when. </w:t>
      </w:r>
    </w:p>
    <w:p w14:paraId="3B656AED" w14:textId="77777777" w:rsidR="007D2280" w:rsidRDefault="007D2280" w:rsidP="00AA6C1C">
      <w:pPr>
        <w:spacing w:line="360" w:lineRule="auto"/>
        <w:jc w:val="both"/>
        <w:rPr>
          <w:rFonts w:ascii="Arial" w:hAnsi="Arial"/>
          <w:bCs/>
          <w:color w:val="000000" w:themeColor="text1"/>
          <w:szCs w:val="20"/>
        </w:rPr>
      </w:pPr>
    </w:p>
    <w:p w14:paraId="3A5014C4" w14:textId="166A127D" w:rsidR="00AA6C1C" w:rsidRPr="00AA6C1C" w:rsidRDefault="007D2280" w:rsidP="00AA6C1C">
      <w:pPr>
        <w:spacing w:line="360" w:lineRule="auto"/>
        <w:jc w:val="both"/>
        <w:rPr>
          <w:rFonts w:ascii="Arial" w:hAnsi="Arial"/>
          <w:bCs/>
          <w:color w:val="000000" w:themeColor="text1"/>
          <w:szCs w:val="20"/>
        </w:rPr>
      </w:pPr>
      <w:r>
        <w:rPr>
          <w:rFonts w:ascii="Arial" w:hAnsi="Arial"/>
          <w:bCs/>
          <w:color w:val="000000" w:themeColor="text1"/>
          <w:szCs w:val="20"/>
        </w:rPr>
        <w:t>“</w:t>
      </w:r>
      <w:r w:rsidR="00AA6C1C" w:rsidRPr="00AA6C1C">
        <w:rPr>
          <w:rFonts w:ascii="Arial" w:hAnsi="Arial"/>
          <w:bCs/>
          <w:color w:val="000000" w:themeColor="text1"/>
          <w:szCs w:val="20"/>
        </w:rPr>
        <w:t xml:space="preserve">Most importantly though, it means patients don’t have to wait as long for medication </w:t>
      </w:r>
      <w:r w:rsidRPr="00AA6C1C">
        <w:rPr>
          <w:rFonts w:ascii="Arial" w:hAnsi="Arial"/>
          <w:bCs/>
          <w:color w:val="000000" w:themeColor="text1"/>
          <w:szCs w:val="20"/>
        </w:rPr>
        <w:t>anymore</w:t>
      </w:r>
      <w:r w:rsidR="00AA6C1C" w:rsidRPr="00AA6C1C">
        <w:rPr>
          <w:rFonts w:ascii="Arial" w:hAnsi="Arial"/>
          <w:bCs/>
          <w:color w:val="000000" w:themeColor="text1"/>
          <w:szCs w:val="20"/>
        </w:rPr>
        <w:t xml:space="preserve"> – at Claremont, this often means pain killers promptly.”</w:t>
      </w:r>
    </w:p>
    <w:p w14:paraId="4318733B" w14:textId="77777777" w:rsidR="00AA6C1C" w:rsidRPr="004417BC" w:rsidRDefault="00AA6C1C" w:rsidP="000A6977">
      <w:pPr>
        <w:spacing w:line="360" w:lineRule="auto"/>
        <w:jc w:val="both"/>
        <w:rPr>
          <w:rFonts w:ascii="Arial" w:hAnsi="Arial"/>
          <w:bCs/>
          <w:color w:val="000000" w:themeColor="text1"/>
          <w:szCs w:val="20"/>
        </w:rPr>
      </w:pPr>
    </w:p>
    <w:p w14:paraId="66CCDEE7" w14:textId="289BF797" w:rsidR="004417BC" w:rsidRPr="004417BC" w:rsidRDefault="004417BC" w:rsidP="004417BC">
      <w:pPr>
        <w:spacing w:line="360" w:lineRule="auto"/>
        <w:jc w:val="both"/>
        <w:rPr>
          <w:rFonts w:ascii="Arial" w:hAnsi="Arial"/>
          <w:bCs/>
          <w:color w:val="000000" w:themeColor="text1"/>
          <w:szCs w:val="20"/>
        </w:rPr>
      </w:pPr>
      <w:r w:rsidRPr="004417BC">
        <w:rPr>
          <w:rFonts w:ascii="Arial" w:hAnsi="Arial"/>
          <w:bCs/>
          <w:color w:val="000000" w:themeColor="text1"/>
          <w:szCs w:val="20"/>
        </w:rPr>
        <w:t>For further information on products and services available from Abloy UK visit</w:t>
      </w:r>
      <w:r w:rsidR="007D2280">
        <w:rPr>
          <w:rFonts w:ascii="Arial" w:hAnsi="Arial"/>
          <w:bCs/>
          <w:color w:val="000000" w:themeColor="text1"/>
          <w:szCs w:val="20"/>
        </w:rPr>
        <w:t xml:space="preserve"> </w:t>
      </w:r>
      <w:r w:rsidR="007D2280" w:rsidRPr="007D2280">
        <w:rPr>
          <w:rFonts w:ascii="Arial" w:hAnsi="Arial"/>
          <w:bCs/>
          <w:color w:val="FF0000"/>
          <w:szCs w:val="20"/>
        </w:rPr>
        <w:t>[insert URL]</w:t>
      </w:r>
      <w:r w:rsidR="00FA250B" w:rsidRPr="007D2280">
        <w:rPr>
          <w:rFonts w:ascii="Arial" w:hAnsi="Arial"/>
          <w:bCs/>
          <w:color w:val="FF0000"/>
          <w:szCs w:val="20"/>
        </w:rPr>
        <w:t xml:space="preserve"> </w:t>
      </w:r>
      <w:r w:rsidRPr="004417BC">
        <w:rPr>
          <w:rFonts w:ascii="Arial" w:hAnsi="Arial"/>
          <w:bCs/>
          <w:color w:val="000000" w:themeColor="text1"/>
          <w:szCs w:val="20"/>
        </w:rPr>
        <w:t>or call 01902 364 500.</w:t>
      </w:r>
    </w:p>
    <w:p w14:paraId="1DF11054" w14:textId="5D4AAD04" w:rsidR="005B649D" w:rsidRDefault="005B649D" w:rsidP="00DB3B96">
      <w:pPr>
        <w:spacing w:line="360" w:lineRule="auto"/>
        <w:jc w:val="both"/>
        <w:rPr>
          <w:rFonts w:ascii="Arial" w:hAnsi="Arial"/>
          <w:b/>
          <w:color w:val="000000" w:themeColor="text1"/>
          <w:szCs w:val="20"/>
        </w:rPr>
      </w:pPr>
    </w:p>
    <w:p w14:paraId="211A526C" w14:textId="77777777" w:rsidR="006039CA" w:rsidRPr="00427F6A" w:rsidRDefault="006039CA" w:rsidP="006039CA">
      <w:pPr>
        <w:spacing w:line="360" w:lineRule="auto"/>
        <w:ind w:left="440"/>
        <w:jc w:val="center"/>
        <w:rPr>
          <w:rFonts w:ascii="Arial" w:hAnsi="Arial" w:cs="Arial"/>
          <w:sz w:val="23"/>
          <w:szCs w:val="22"/>
        </w:rPr>
      </w:pPr>
      <w:r w:rsidRPr="00427F6A">
        <w:rPr>
          <w:rFonts w:ascii="Arial" w:hAnsi="Arial"/>
          <w:sz w:val="23"/>
          <w:szCs w:val="22"/>
          <w:lang w:eastAsia="en-GB"/>
        </w:rPr>
        <w:t>- ENDS -</w:t>
      </w:r>
    </w:p>
    <w:p w14:paraId="09D8CC2F" w14:textId="77777777" w:rsidR="006039CA" w:rsidRPr="00427F6A" w:rsidRDefault="006039CA" w:rsidP="006039CA">
      <w:pPr>
        <w:spacing w:line="360" w:lineRule="auto"/>
        <w:ind w:left="440"/>
        <w:jc w:val="both"/>
        <w:rPr>
          <w:rFonts w:ascii="Arial" w:hAnsi="Arial" w:cs="Arial"/>
          <w:sz w:val="23"/>
          <w:szCs w:val="22"/>
        </w:rPr>
      </w:pPr>
    </w:p>
    <w:p w14:paraId="6D4BD879" w14:textId="765EA903" w:rsidR="00145191" w:rsidRDefault="006039CA" w:rsidP="00076B20">
      <w:pPr>
        <w:pBdr>
          <w:top w:val="single" w:sz="4" w:space="1" w:color="auto"/>
          <w:bottom w:val="single" w:sz="4" w:space="0" w:color="auto"/>
        </w:pBdr>
        <w:spacing w:line="360" w:lineRule="auto"/>
        <w:jc w:val="both"/>
        <w:rPr>
          <w:rFonts w:ascii="Arial" w:hAnsi="Arial" w:cs="Arial"/>
          <w:sz w:val="23"/>
          <w:szCs w:val="22"/>
        </w:rPr>
      </w:pPr>
      <w:r w:rsidRPr="00427F6A">
        <w:rPr>
          <w:rFonts w:ascii="Arial" w:hAnsi="Arial" w:cs="Arial"/>
          <w:sz w:val="23"/>
          <w:szCs w:val="22"/>
        </w:rPr>
        <w:t xml:space="preserve">Issued on behalf of Abloy UK by Edson Evers LLP, The Hollies, 120 Newport Road, Stafford, ST16 </w:t>
      </w:r>
      <w:r w:rsidR="00BD1F03" w:rsidRPr="00427F6A">
        <w:rPr>
          <w:rFonts w:ascii="Arial" w:hAnsi="Arial" w:cs="Arial"/>
          <w:sz w:val="23"/>
          <w:szCs w:val="22"/>
        </w:rPr>
        <w:t>1ET</w:t>
      </w:r>
      <w:r w:rsidR="00D57189">
        <w:rPr>
          <w:rFonts w:ascii="Arial" w:hAnsi="Arial" w:cs="Arial"/>
          <w:sz w:val="23"/>
          <w:szCs w:val="22"/>
        </w:rPr>
        <w:t>.</w:t>
      </w:r>
      <w:r w:rsidR="00BD1F03" w:rsidRPr="00427F6A">
        <w:rPr>
          <w:rFonts w:ascii="Arial" w:hAnsi="Arial" w:cs="Arial"/>
          <w:sz w:val="23"/>
          <w:szCs w:val="22"/>
        </w:rPr>
        <w:t xml:space="preserve"> </w:t>
      </w:r>
      <w:r w:rsidRPr="00427F6A">
        <w:rPr>
          <w:rFonts w:ascii="Arial" w:hAnsi="Arial" w:cs="Arial"/>
          <w:sz w:val="23"/>
          <w:szCs w:val="22"/>
        </w:rPr>
        <w:t>For further information please contact Abbi Cox at Edson Evers LLP on Tel: +44 (0) 1785 255146 Fax: +44 (0) 1785 211518 or email abbi@edsonevers.com</w:t>
      </w:r>
    </w:p>
    <w:p w14:paraId="2FE48741" w14:textId="77777777" w:rsidR="00865FE9" w:rsidRPr="00865FE9" w:rsidRDefault="00865FE9" w:rsidP="00865FE9">
      <w:pPr>
        <w:rPr>
          <w:rFonts w:ascii="Arial" w:hAnsi="Arial" w:cs="Arial"/>
          <w:sz w:val="23"/>
          <w:szCs w:val="22"/>
        </w:rPr>
      </w:pPr>
    </w:p>
    <w:sectPr w:rsidR="00865FE9" w:rsidRPr="00865FE9" w:rsidSect="00E05B98">
      <w:pgSz w:w="11900" w:h="16840"/>
      <w:pgMar w:top="993" w:right="1800" w:bottom="1134" w:left="1800" w:header="708" w:footer="408" w:gutter="0"/>
      <w:cols w:space="708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A2243A" w14:textId="77777777" w:rsidR="00A358DD" w:rsidRDefault="00A358DD" w:rsidP="00B91385">
      <w:r>
        <w:separator/>
      </w:r>
    </w:p>
  </w:endnote>
  <w:endnote w:type="continuationSeparator" w:id="0">
    <w:p w14:paraId="619A1D33" w14:textId="77777777" w:rsidR="00A358DD" w:rsidRDefault="00A358DD" w:rsidP="00B91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1D62EB" w14:textId="77777777" w:rsidR="00A358DD" w:rsidRDefault="00A358DD" w:rsidP="00B91385">
      <w:r>
        <w:separator/>
      </w:r>
    </w:p>
  </w:footnote>
  <w:footnote w:type="continuationSeparator" w:id="0">
    <w:p w14:paraId="7765DDD0" w14:textId="77777777" w:rsidR="00A358DD" w:rsidRDefault="00A358DD" w:rsidP="00B913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4FFAAE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A9662D5"/>
    <w:multiLevelType w:val="hybridMultilevel"/>
    <w:tmpl w:val="83A82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867398"/>
    <w:multiLevelType w:val="hybridMultilevel"/>
    <w:tmpl w:val="BAE45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1EF"/>
    <w:rsid w:val="00004AE5"/>
    <w:rsid w:val="00010D11"/>
    <w:rsid w:val="00011B99"/>
    <w:rsid w:val="00012C07"/>
    <w:rsid w:val="000136CC"/>
    <w:rsid w:val="00014855"/>
    <w:rsid w:val="000150A3"/>
    <w:rsid w:val="00015B2B"/>
    <w:rsid w:val="000164F3"/>
    <w:rsid w:val="00016800"/>
    <w:rsid w:val="00022CCE"/>
    <w:rsid w:val="000231BE"/>
    <w:rsid w:val="00030846"/>
    <w:rsid w:val="00030D81"/>
    <w:rsid w:val="000310D7"/>
    <w:rsid w:val="00033035"/>
    <w:rsid w:val="00040803"/>
    <w:rsid w:val="00056BA2"/>
    <w:rsid w:val="00056DB4"/>
    <w:rsid w:val="00057CB9"/>
    <w:rsid w:val="000611AF"/>
    <w:rsid w:val="00070385"/>
    <w:rsid w:val="00073CBC"/>
    <w:rsid w:val="00074616"/>
    <w:rsid w:val="0007585B"/>
    <w:rsid w:val="00076B20"/>
    <w:rsid w:val="0008046D"/>
    <w:rsid w:val="000A345A"/>
    <w:rsid w:val="000A6977"/>
    <w:rsid w:val="000B5CD9"/>
    <w:rsid w:val="000B61D8"/>
    <w:rsid w:val="000C2A5A"/>
    <w:rsid w:val="000C6D2F"/>
    <w:rsid w:val="000D18AC"/>
    <w:rsid w:val="000D3F38"/>
    <w:rsid w:val="000E4D7A"/>
    <w:rsid w:val="000E5B9B"/>
    <w:rsid w:val="000E65CD"/>
    <w:rsid w:val="000F0B14"/>
    <w:rsid w:val="000F46A2"/>
    <w:rsid w:val="000F5735"/>
    <w:rsid w:val="001046BF"/>
    <w:rsid w:val="00104B5A"/>
    <w:rsid w:val="00107070"/>
    <w:rsid w:val="001127C6"/>
    <w:rsid w:val="0011491D"/>
    <w:rsid w:val="00120B53"/>
    <w:rsid w:val="001216F3"/>
    <w:rsid w:val="001244A0"/>
    <w:rsid w:val="001268A1"/>
    <w:rsid w:val="00130FE7"/>
    <w:rsid w:val="00134C3B"/>
    <w:rsid w:val="00145191"/>
    <w:rsid w:val="001476DB"/>
    <w:rsid w:val="00154165"/>
    <w:rsid w:val="00155E65"/>
    <w:rsid w:val="001605C8"/>
    <w:rsid w:val="00164F60"/>
    <w:rsid w:val="00167FEE"/>
    <w:rsid w:val="00174674"/>
    <w:rsid w:val="0017688A"/>
    <w:rsid w:val="00183FFF"/>
    <w:rsid w:val="001919E4"/>
    <w:rsid w:val="00191D8F"/>
    <w:rsid w:val="001925A2"/>
    <w:rsid w:val="001B39BC"/>
    <w:rsid w:val="001B5468"/>
    <w:rsid w:val="001B6885"/>
    <w:rsid w:val="001C1E3C"/>
    <w:rsid w:val="001C3617"/>
    <w:rsid w:val="001C71D4"/>
    <w:rsid w:val="001D01DB"/>
    <w:rsid w:val="001E3223"/>
    <w:rsid w:val="001E66D3"/>
    <w:rsid w:val="001E7A08"/>
    <w:rsid w:val="001F51DF"/>
    <w:rsid w:val="002039D8"/>
    <w:rsid w:val="002054E4"/>
    <w:rsid w:val="0020666E"/>
    <w:rsid w:val="00207BC6"/>
    <w:rsid w:val="00210043"/>
    <w:rsid w:val="00214484"/>
    <w:rsid w:val="002160A7"/>
    <w:rsid w:val="00221BC8"/>
    <w:rsid w:val="00226102"/>
    <w:rsid w:val="00235486"/>
    <w:rsid w:val="002363F5"/>
    <w:rsid w:val="00244709"/>
    <w:rsid w:val="00250478"/>
    <w:rsid w:val="002709F0"/>
    <w:rsid w:val="00277720"/>
    <w:rsid w:val="00277FDA"/>
    <w:rsid w:val="00281124"/>
    <w:rsid w:val="00286C1D"/>
    <w:rsid w:val="00287D2D"/>
    <w:rsid w:val="002967C3"/>
    <w:rsid w:val="00297EBF"/>
    <w:rsid w:val="002B470F"/>
    <w:rsid w:val="002B4ABE"/>
    <w:rsid w:val="002B68F4"/>
    <w:rsid w:val="002C56FD"/>
    <w:rsid w:val="002D3959"/>
    <w:rsid w:val="002D622E"/>
    <w:rsid w:val="002D69B4"/>
    <w:rsid w:val="002E6AD1"/>
    <w:rsid w:val="002E70BA"/>
    <w:rsid w:val="002F0D45"/>
    <w:rsid w:val="002F158A"/>
    <w:rsid w:val="002F3D1D"/>
    <w:rsid w:val="002F4F0A"/>
    <w:rsid w:val="00305A34"/>
    <w:rsid w:val="00307584"/>
    <w:rsid w:val="00313D02"/>
    <w:rsid w:val="00315114"/>
    <w:rsid w:val="003152B9"/>
    <w:rsid w:val="0031551C"/>
    <w:rsid w:val="003178D0"/>
    <w:rsid w:val="003209F2"/>
    <w:rsid w:val="00324D03"/>
    <w:rsid w:val="0033280E"/>
    <w:rsid w:val="0033431A"/>
    <w:rsid w:val="00334C67"/>
    <w:rsid w:val="00335C16"/>
    <w:rsid w:val="003371D2"/>
    <w:rsid w:val="00355361"/>
    <w:rsid w:val="00355B1F"/>
    <w:rsid w:val="00361F5E"/>
    <w:rsid w:val="003712AA"/>
    <w:rsid w:val="0037383F"/>
    <w:rsid w:val="00376A79"/>
    <w:rsid w:val="00382973"/>
    <w:rsid w:val="00383517"/>
    <w:rsid w:val="0038369C"/>
    <w:rsid w:val="0038430D"/>
    <w:rsid w:val="00392238"/>
    <w:rsid w:val="003A228D"/>
    <w:rsid w:val="003A3EB3"/>
    <w:rsid w:val="003A7E9E"/>
    <w:rsid w:val="003B1A17"/>
    <w:rsid w:val="003B265B"/>
    <w:rsid w:val="003B389D"/>
    <w:rsid w:val="003B41AD"/>
    <w:rsid w:val="003B6B55"/>
    <w:rsid w:val="003B757D"/>
    <w:rsid w:val="003C40FB"/>
    <w:rsid w:val="003C5904"/>
    <w:rsid w:val="003C6E0A"/>
    <w:rsid w:val="003D3024"/>
    <w:rsid w:val="003D5AFA"/>
    <w:rsid w:val="003E12B5"/>
    <w:rsid w:val="003E1835"/>
    <w:rsid w:val="003E2EFA"/>
    <w:rsid w:val="003E41A0"/>
    <w:rsid w:val="003E6F8B"/>
    <w:rsid w:val="003E7145"/>
    <w:rsid w:val="003F418D"/>
    <w:rsid w:val="003F5732"/>
    <w:rsid w:val="003F78A5"/>
    <w:rsid w:val="00401227"/>
    <w:rsid w:val="004112CA"/>
    <w:rsid w:val="00414B74"/>
    <w:rsid w:val="004169B3"/>
    <w:rsid w:val="00422828"/>
    <w:rsid w:val="00427F6A"/>
    <w:rsid w:val="00430179"/>
    <w:rsid w:val="004417BC"/>
    <w:rsid w:val="00441D2E"/>
    <w:rsid w:val="00445AA2"/>
    <w:rsid w:val="00447DFE"/>
    <w:rsid w:val="00461C2C"/>
    <w:rsid w:val="0046219B"/>
    <w:rsid w:val="00463461"/>
    <w:rsid w:val="00465874"/>
    <w:rsid w:val="0047182B"/>
    <w:rsid w:val="00472F66"/>
    <w:rsid w:val="00474507"/>
    <w:rsid w:val="0047741D"/>
    <w:rsid w:val="00481448"/>
    <w:rsid w:val="004817AA"/>
    <w:rsid w:val="00482097"/>
    <w:rsid w:val="0048346E"/>
    <w:rsid w:val="004851F8"/>
    <w:rsid w:val="0049188D"/>
    <w:rsid w:val="004A14B6"/>
    <w:rsid w:val="004B6D29"/>
    <w:rsid w:val="004C043E"/>
    <w:rsid w:val="004C139E"/>
    <w:rsid w:val="004C3523"/>
    <w:rsid w:val="004D0878"/>
    <w:rsid w:val="004D4E66"/>
    <w:rsid w:val="004E0851"/>
    <w:rsid w:val="004E0B3B"/>
    <w:rsid w:val="004E0BDD"/>
    <w:rsid w:val="004E0C89"/>
    <w:rsid w:val="004E4C40"/>
    <w:rsid w:val="004F53C7"/>
    <w:rsid w:val="00500928"/>
    <w:rsid w:val="00503118"/>
    <w:rsid w:val="00503533"/>
    <w:rsid w:val="00505EA9"/>
    <w:rsid w:val="00507B6D"/>
    <w:rsid w:val="00511436"/>
    <w:rsid w:val="00511CE5"/>
    <w:rsid w:val="00527215"/>
    <w:rsid w:val="00531BCF"/>
    <w:rsid w:val="00533C29"/>
    <w:rsid w:val="00534A9A"/>
    <w:rsid w:val="00537A06"/>
    <w:rsid w:val="005500DA"/>
    <w:rsid w:val="005554F4"/>
    <w:rsid w:val="0055696E"/>
    <w:rsid w:val="00562275"/>
    <w:rsid w:val="00563294"/>
    <w:rsid w:val="005637A5"/>
    <w:rsid w:val="0056387C"/>
    <w:rsid w:val="00563E52"/>
    <w:rsid w:val="005670A0"/>
    <w:rsid w:val="0057164F"/>
    <w:rsid w:val="00572FC8"/>
    <w:rsid w:val="00581606"/>
    <w:rsid w:val="00581B67"/>
    <w:rsid w:val="00581F76"/>
    <w:rsid w:val="00584957"/>
    <w:rsid w:val="00585052"/>
    <w:rsid w:val="0058620A"/>
    <w:rsid w:val="00590924"/>
    <w:rsid w:val="0059136B"/>
    <w:rsid w:val="00597943"/>
    <w:rsid w:val="005A3666"/>
    <w:rsid w:val="005B09C8"/>
    <w:rsid w:val="005B1B43"/>
    <w:rsid w:val="005B4DB6"/>
    <w:rsid w:val="005B649D"/>
    <w:rsid w:val="005C2F2B"/>
    <w:rsid w:val="005C7EBC"/>
    <w:rsid w:val="005D06DD"/>
    <w:rsid w:val="005D4FFA"/>
    <w:rsid w:val="005D5AFE"/>
    <w:rsid w:val="005D7B49"/>
    <w:rsid w:val="005E7341"/>
    <w:rsid w:val="005F485A"/>
    <w:rsid w:val="005F4903"/>
    <w:rsid w:val="006003F6"/>
    <w:rsid w:val="006039CA"/>
    <w:rsid w:val="00604EAA"/>
    <w:rsid w:val="006060B5"/>
    <w:rsid w:val="006073EA"/>
    <w:rsid w:val="00612821"/>
    <w:rsid w:val="00612C42"/>
    <w:rsid w:val="00613BFB"/>
    <w:rsid w:val="00615BD0"/>
    <w:rsid w:val="006162F3"/>
    <w:rsid w:val="00620798"/>
    <w:rsid w:val="006267F7"/>
    <w:rsid w:val="00630DB8"/>
    <w:rsid w:val="00644483"/>
    <w:rsid w:val="006459B6"/>
    <w:rsid w:val="00650DE7"/>
    <w:rsid w:val="0065316B"/>
    <w:rsid w:val="00653B11"/>
    <w:rsid w:val="0066374A"/>
    <w:rsid w:val="006655F9"/>
    <w:rsid w:val="00673FE4"/>
    <w:rsid w:val="0067448B"/>
    <w:rsid w:val="0068426F"/>
    <w:rsid w:val="006910AF"/>
    <w:rsid w:val="006A1FC3"/>
    <w:rsid w:val="006B19E5"/>
    <w:rsid w:val="006B4C96"/>
    <w:rsid w:val="006B5D0C"/>
    <w:rsid w:val="006C1D80"/>
    <w:rsid w:val="006C3096"/>
    <w:rsid w:val="006D0D38"/>
    <w:rsid w:val="006D1067"/>
    <w:rsid w:val="006D1A75"/>
    <w:rsid w:val="006D4966"/>
    <w:rsid w:val="006E047D"/>
    <w:rsid w:val="006E37B1"/>
    <w:rsid w:val="006E7B93"/>
    <w:rsid w:val="006F0341"/>
    <w:rsid w:val="006F2194"/>
    <w:rsid w:val="00710215"/>
    <w:rsid w:val="00721C66"/>
    <w:rsid w:val="007223F6"/>
    <w:rsid w:val="0072730D"/>
    <w:rsid w:val="00727E6A"/>
    <w:rsid w:val="00731AF7"/>
    <w:rsid w:val="00747000"/>
    <w:rsid w:val="00750EA5"/>
    <w:rsid w:val="007706E3"/>
    <w:rsid w:val="00770920"/>
    <w:rsid w:val="00770E0B"/>
    <w:rsid w:val="007749B6"/>
    <w:rsid w:val="00783308"/>
    <w:rsid w:val="007924D3"/>
    <w:rsid w:val="00792C4A"/>
    <w:rsid w:val="007A095E"/>
    <w:rsid w:val="007A282D"/>
    <w:rsid w:val="007A2AD7"/>
    <w:rsid w:val="007A4C20"/>
    <w:rsid w:val="007A7060"/>
    <w:rsid w:val="007B3496"/>
    <w:rsid w:val="007B3D64"/>
    <w:rsid w:val="007B3ECD"/>
    <w:rsid w:val="007B4FB0"/>
    <w:rsid w:val="007B6A6B"/>
    <w:rsid w:val="007C2A81"/>
    <w:rsid w:val="007C65E7"/>
    <w:rsid w:val="007D2280"/>
    <w:rsid w:val="007D53CA"/>
    <w:rsid w:val="007E5157"/>
    <w:rsid w:val="007E6394"/>
    <w:rsid w:val="007E73D2"/>
    <w:rsid w:val="007F25D2"/>
    <w:rsid w:val="007F74C0"/>
    <w:rsid w:val="007F777B"/>
    <w:rsid w:val="007F7C40"/>
    <w:rsid w:val="00802B70"/>
    <w:rsid w:val="008069C5"/>
    <w:rsid w:val="008079B8"/>
    <w:rsid w:val="008143F8"/>
    <w:rsid w:val="00817CE3"/>
    <w:rsid w:val="00820A25"/>
    <w:rsid w:val="0082255C"/>
    <w:rsid w:val="0082488A"/>
    <w:rsid w:val="00827BA7"/>
    <w:rsid w:val="0083050D"/>
    <w:rsid w:val="00832DEC"/>
    <w:rsid w:val="00835890"/>
    <w:rsid w:val="00841F6E"/>
    <w:rsid w:val="0084348D"/>
    <w:rsid w:val="00844038"/>
    <w:rsid w:val="00852DA8"/>
    <w:rsid w:val="00857802"/>
    <w:rsid w:val="0086072A"/>
    <w:rsid w:val="00865FE9"/>
    <w:rsid w:val="008818ED"/>
    <w:rsid w:val="00883CC6"/>
    <w:rsid w:val="00887E9B"/>
    <w:rsid w:val="00891E83"/>
    <w:rsid w:val="008976F3"/>
    <w:rsid w:val="008A3751"/>
    <w:rsid w:val="008B02D7"/>
    <w:rsid w:val="008B109B"/>
    <w:rsid w:val="008B60FA"/>
    <w:rsid w:val="008B669F"/>
    <w:rsid w:val="008B7A17"/>
    <w:rsid w:val="008C1DA5"/>
    <w:rsid w:val="008C6DC4"/>
    <w:rsid w:val="008D1FF5"/>
    <w:rsid w:val="008D6BF3"/>
    <w:rsid w:val="008E0A98"/>
    <w:rsid w:val="008E1BE8"/>
    <w:rsid w:val="008E3DE2"/>
    <w:rsid w:val="008E4E45"/>
    <w:rsid w:val="008F19AB"/>
    <w:rsid w:val="008F4420"/>
    <w:rsid w:val="00901744"/>
    <w:rsid w:val="00911911"/>
    <w:rsid w:val="00913545"/>
    <w:rsid w:val="00914A07"/>
    <w:rsid w:val="009254B8"/>
    <w:rsid w:val="009311F8"/>
    <w:rsid w:val="00941475"/>
    <w:rsid w:val="00950E00"/>
    <w:rsid w:val="00952738"/>
    <w:rsid w:val="00956A85"/>
    <w:rsid w:val="00962A19"/>
    <w:rsid w:val="00964081"/>
    <w:rsid w:val="00964E11"/>
    <w:rsid w:val="009665C4"/>
    <w:rsid w:val="0097493E"/>
    <w:rsid w:val="0097543B"/>
    <w:rsid w:val="00982CDB"/>
    <w:rsid w:val="00987DA9"/>
    <w:rsid w:val="0099249E"/>
    <w:rsid w:val="00993A4F"/>
    <w:rsid w:val="00994C08"/>
    <w:rsid w:val="009954FF"/>
    <w:rsid w:val="009A3ACD"/>
    <w:rsid w:val="009A738F"/>
    <w:rsid w:val="009B2190"/>
    <w:rsid w:val="009B3B36"/>
    <w:rsid w:val="009C3288"/>
    <w:rsid w:val="009D59F9"/>
    <w:rsid w:val="009D7855"/>
    <w:rsid w:val="009E0B75"/>
    <w:rsid w:val="009E2A22"/>
    <w:rsid w:val="009E6810"/>
    <w:rsid w:val="009E6A92"/>
    <w:rsid w:val="009E74C6"/>
    <w:rsid w:val="009E7DDB"/>
    <w:rsid w:val="009F1F58"/>
    <w:rsid w:val="009F2CF2"/>
    <w:rsid w:val="009F3EFA"/>
    <w:rsid w:val="009F5914"/>
    <w:rsid w:val="00A0505B"/>
    <w:rsid w:val="00A06DC0"/>
    <w:rsid w:val="00A110CA"/>
    <w:rsid w:val="00A121B0"/>
    <w:rsid w:val="00A125EE"/>
    <w:rsid w:val="00A277AD"/>
    <w:rsid w:val="00A31540"/>
    <w:rsid w:val="00A346C4"/>
    <w:rsid w:val="00A358DD"/>
    <w:rsid w:val="00A409DE"/>
    <w:rsid w:val="00A418B4"/>
    <w:rsid w:val="00A43307"/>
    <w:rsid w:val="00A43C3C"/>
    <w:rsid w:val="00A44223"/>
    <w:rsid w:val="00A452A7"/>
    <w:rsid w:val="00A461FA"/>
    <w:rsid w:val="00A47253"/>
    <w:rsid w:val="00A50089"/>
    <w:rsid w:val="00A50E1F"/>
    <w:rsid w:val="00A53CD0"/>
    <w:rsid w:val="00A56FED"/>
    <w:rsid w:val="00A61EAE"/>
    <w:rsid w:val="00A6405E"/>
    <w:rsid w:val="00A65B08"/>
    <w:rsid w:val="00A70A51"/>
    <w:rsid w:val="00A74455"/>
    <w:rsid w:val="00A84060"/>
    <w:rsid w:val="00A84F87"/>
    <w:rsid w:val="00A86AEC"/>
    <w:rsid w:val="00A86B6E"/>
    <w:rsid w:val="00A937A7"/>
    <w:rsid w:val="00AA0987"/>
    <w:rsid w:val="00AA6C1C"/>
    <w:rsid w:val="00AA7729"/>
    <w:rsid w:val="00AB09A3"/>
    <w:rsid w:val="00AB3DB6"/>
    <w:rsid w:val="00AB67C2"/>
    <w:rsid w:val="00AC1847"/>
    <w:rsid w:val="00AC207D"/>
    <w:rsid w:val="00AC2DF9"/>
    <w:rsid w:val="00AC4DB4"/>
    <w:rsid w:val="00AC5E83"/>
    <w:rsid w:val="00AC7522"/>
    <w:rsid w:val="00AD4FB3"/>
    <w:rsid w:val="00AE7C23"/>
    <w:rsid w:val="00AE7DC1"/>
    <w:rsid w:val="00AF7C10"/>
    <w:rsid w:val="00B00243"/>
    <w:rsid w:val="00B013BE"/>
    <w:rsid w:val="00B06CBC"/>
    <w:rsid w:val="00B12330"/>
    <w:rsid w:val="00B133BF"/>
    <w:rsid w:val="00B20A56"/>
    <w:rsid w:val="00B21D23"/>
    <w:rsid w:val="00B23847"/>
    <w:rsid w:val="00B26CD3"/>
    <w:rsid w:val="00B279FE"/>
    <w:rsid w:val="00B311ED"/>
    <w:rsid w:val="00B33424"/>
    <w:rsid w:val="00B34337"/>
    <w:rsid w:val="00B350BD"/>
    <w:rsid w:val="00B42B05"/>
    <w:rsid w:val="00B46B35"/>
    <w:rsid w:val="00B60AB1"/>
    <w:rsid w:val="00B64273"/>
    <w:rsid w:val="00B64D34"/>
    <w:rsid w:val="00B705D9"/>
    <w:rsid w:val="00B90817"/>
    <w:rsid w:val="00B91385"/>
    <w:rsid w:val="00BA20F7"/>
    <w:rsid w:val="00BA5DDD"/>
    <w:rsid w:val="00BA67CA"/>
    <w:rsid w:val="00BA74FD"/>
    <w:rsid w:val="00BB32E9"/>
    <w:rsid w:val="00BB518A"/>
    <w:rsid w:val="00BB7EE9"/>
    <w:rsid w:val="00BC5DDB"/>
    <w:rsid w:val="00BC5EAC"/>
    <w:rsid w:val="00BC749E"/>
    <w:rsid w:val="00BD08D1"/>
    <w:rsid w:val="00BD0E9E"/>
    <w:rsid w:val="00BD1F03"/>
    <w:rsid w:val="00BD42B8"/>
    <w:rsid w:val="00BD4402"/>
    <w:rsid w:val="00BD5319"/>
    <w:rsid w:val="00BE1DC1"/>
    <w:rsid w:val="00BE31E0"/>
    <w:rsid w:val="00BF48F5"/>
    <w:rsid w:val="00C17663"/>
    <w:rsid w:val="00C20402"/>
    <w:rsid w:val="00C21368"/>
    <w:rsid w:val="00C2426F"/>
    <w:rsid w:val="00C2471D"/>
    <w:rsid w:val="00C26037"/>
    <w:rsid w:val="00C325DE"/>
    <w:rsid w:val="00C346D8"/>
    <w:rsid w:val="00C40E97"/>
    <w:rsid w:val="00C40FE5"/>
    <w:rsid w:val="00C41EBC"/>
    <w:rsid w:val="00C42599"/>
    <w:rsid w:val="00C436AF"/>
    <w:rsid w:val="00C53499"/>
    <w:rsid w:val="00C56327"/>
    <w:rsid w:val="00C56B34"/>
    <w:rsid w:val="00C57319"/>
    <w:rsid w:val="00C605CD"/>
    <w:rsid w:val="00C6396A"/>
    <w:rsid w:val="00C7138D"/>
    <w:rsid w:val="00C73C8E"/>
    <w:rsid w:val="00C75041"/>
    <w:rsid w:val="00C8153F"/>
    <w:rsid w:val="00C821EF"/>
    <w:rsid w:val="00C82EBD"/>
    <w:rsid w:val="00C90C5C"/>
    <w:rsid w:val="00C92ACC"/>
    <w:rsid w:val="00C959A5"/>
    <w:rsid w:val="00C95D1B"/>
    <w:rsid w:val="00CA0124"/>
    <w:rsid w:val="00CA2B15"/>
    <w:rsid w:val="00CA2F4B"/>
    <w:rsid w:val="00CA3C4B"/>
    <w:rsid w:val="00CA5D0D"/>
    <w:rsid w:val="00CA77EA"/>
    <w:rsid w:val="00CB0E6A"/>
    <w:rsid w:val="00CB1778"/>
    <w:rsid w:val="00CB233C"/>
    <w:rsid w:val="00CB5C3E"/>
    <w:rsid w:val="00CB6F0A"/>
    <w:rsid w:val="00CB765E"/>
    <w:rsid w:val="00CB7A72"/>
    <w:rsid w:val="00CC2495"/>
    <w:rsid w:val="00CC658E"/>
    <w:rsid w:val="00CF017E"/>
    <w:rsid w:val="00CF086F"/>
    <w:rsid w:val="00CF2003"/>
    <w:rsid w:val="00CF507A"/>
    <w:rsid w:val="00CF6A11"/>
    <w:rsid w:val="00D00F53"/>
    <w:rsid w:val="00D0476D"/>
    <w:rsid w:val="00D060F4"/>
    <w:rsid w:val="00D06FFA"/>
    <w:rsid w:val="00D177AF"/>
    <w:rsid w:val="00D202E7"/>
    <w:rsid w:val="00D221FC"/>
    <w:rsid w:val="00D23CF6"/>
    <w:rsid w:val="00D326D3"/>
    <w:rsid w:val="00D32CBD"/>
    <w:rsid w:val="00D34F0E"/>
    <w:rsid w:val="00D40243"/>
    <w:rsid w:val="00D4056A"/>
    <w:rsid w:val="00D45F9D"/>
    <w:rsid w:val="00D47BCD"/>
    <w:rsid w:val="00D56707"/>
    <w:rsid w:val="00D57189"/>
    <w:rsid w:val="00D60B75"/>
    <w:rsid w:val="00D65F5A"/>
    <w:rsid w:val="00D67491"/>
    <w:rsid w:val="00D70AD5"/>
    <w:rsid w:val="00D75280"/>
    <w:rsid w:val="00D838E1"/>
    <w:rsid w:val="00D83C80"/>
    <w:rsid w:val="00D84E34"/>
    <w:rsid w:val="00D938F4"/>
    <w:rsid w:val="00D9480B"/>
    <w:rsid w:val="00DA0F55"/>
    <w:rsid w:val="00DA1E4B"/>
    <w:rsid w:val="00DA45F0"/>
    <w:rsid w:val="00DA4E7F"/>
    <w:rsid w:val="00DA5B5A"/>
    <w:rsid w:val="00DA6EA9"/>
    <w:rsid w:val="00DB075B"/>
    <w:rsid w:val="00DB3B96"/>
    <w:rsid w:val="00DC18BC"/>
    <w:rsid w:val="00DC3B91"/>
    <w:rsid w:val="00DE4769"/>
    <w:rsid w:val="00DE4E68"/>
    <w:rsid w:val="00DF4CDA"/>
    <w:rsid w:val="00DF51E1"/>
    <w:rsid w:val="00DF5D9F"/>
    <w:rsid w:val="00E02BBE"/>
    <w:rsid w:val="00E044A3"/>
    <w:rsid w:val="00E05B98"/>
    <w:rsid w:val="00E10261"/>
    <w:rsid w:val="00E15865"/>
    <w:rsid w:val="00E21C2C"/>
    <w:rsid w:val="00E26C91"/>
    <w:rsid w:val="00E270CD"/>
    <w:rsid w:val="00E3003A"/>
    <w:rsid w:val="00E30A91"/>
    <w:rsid w:val="00E333F3"/>
    <w:rsid w:val="00E35E2B"/>
    <w:rsid w:val="00E46C7D"/>
    <w:rsid w:val="00E56CCD"/>
    <w:rsid w:val="00E60178"/>
    <w:rsid w:val="00E6045C"/>
    <w:rsid w:val="00E6287F"/>
    <w:rsid w:val="00E65A78"/>
    <w:rsid w:val="00E70923"/>
    <w:rsid w:val="00E738D4"/>
    <w:rsid w:val="00E764E8"/>
    <w:rsid w:val="00E8540A"/>
    <w:rsid w:val="00E85DA0"/>
    <w:rsid w:val="00E90CC8"/>
    <w:rsid w:val="00E93717"/>
    <w:rsid w:val="00E95F41"/>
    <w:rsid w:val="00E974E5"/>
    <w:rsid w:val="00EA39FB"/>
    <w:rsid w:val="00EA4CDE"/>
    <w:rsid w:val="00EB040A"/>
    <w:rsid w:val="00EB3814"/>
    <w:rsid w:val="00EB5637"/>
    <w:rsid w:val="00EB72AC"/>
    <w:rsid w:val="00EC3480"/>
    <w:rsid w:val="00EC5380"/>
    <w:rsid w:val="00EC5C3D"/>
    <w:rsid w:val="00EC7121"/>
    <w:rsid w:val="00ED233C"/>
    <w:rsid w:val="00ED313F"/>
    <w:rsid w:val="00ED3C43"/>
    <w:rsid w:val="00EE035C"/>
    <w:rsid w:val="00EE09EE"/>
    <w:rsid w:val="00EE1DC5"/>
    <w:rsid w:val="00EE5BF0"/>
    <w:rsid w:val="00EE6371"/>
    <w:rsid w:val="00EF4B81"/>
    <w:rsid w:val="00EF5188"/>
    <w:rsid w:val="00F04225"/>
    <w:rsid w:val="00F04F3D"/>
    <w:rsid w:val="00F11326"/>
    <w:rsid w:val="00F13F25"/>
    <w:rsid w:val="00F146B6"/>
    <w:rsid w:val="00F2043B"/>
    <w:rsid w:val="00F2080A"/>
    <w:rsid w:val="00F21AA5"/>
    <w:rsid w:val="00F224E4"/>
    <w:rsid w:val="00F2273D"/>
    <w:rsid w:val="00F34701"/>
    <w:rsid w:val="00F3470D"/>
    <w:rsid w:val="00F35A07"/>
    <w:rsid w:val="00F3637A"/>
    <w:rsid w:val="00F37D66"/>
    <w:rsid w:val="00F442FA"/>
    <w:rsid w:val="00F60C99"/>
    <w:rsid w:val="00F612B3"/>
    <w:rsid w:val="00F64478"/>
    <w:rsid w:val="00F64B1F"/>
    <w:rsid w:val="00F67589"/>
    <w:rsid w:val="00F7153A"/>
    <w:rsid w:val="00F71E9F"/>
    <w:rsid w:val="00F72980"/>
    <w:rsid w:val="00F839B7"/>
    <w:rsid w:val="00F853B8"/>
    <w:rsid w:val="00FA13CC"/>
    <w:rsid w:val="00FA1D83"/>
    <w:rsid w:val="00FA250B"/>
    <w:rsid w:val="00FA435B"/>
    <w:rsid w:val="00FA4523"/>
    <w:rsid w:val="00FA71ED"/>
    <w:rsid w:val="00FB0B69"/>
    <w:rsid w:val="00FB5900"/>
    <w:rsid w:val="00FB6AE4"/>
    <w:rsid w:val="00FB6BAD"/>
    <w:rsid w:val="00FC5FDD"/>
    <w:rsid w:val="00FC618B"/>
    <w:rsid w:val="00FD440C"/>
    <w:rsid w:val="00FD4955"/>
    <w:rsid w:val="00FD59EC"/>
    <w:rsid w:val="00FD6791"/>
    <w:rsid w:val="00FD6E4E"/>
    <w:rsid w:val="00FE198B"/>
    <w:rsid w:val="00FE2DEB"/>
    <w:rsid w:val="00FE6EAA"/>
    <w:rsid w:val="00FE7099"/>
    <w:rsid w:val="00FE7C46"/>
    <w:rsid w:val="00FF1CEE"/>
    <w:rsid w:val="00FF27D4"/>
    <w:rsid w:val="00FF3E3E"/>
    <w:rsid w:val="00FF4A19"/>
    <w:rsid w:val="00FF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36CDE423"/>
  <w15:docId w15:val="{20CDC5B0-554F-694B-95E9-EB0D09B8A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1EF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7D228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rsid w:val="00C821EF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9138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1385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9138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1385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78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8A5"/>
    <w:rPr>
      <w:rFonts w:ascii="Segoe UI" w:hAnsi="Segoe UI" w:cs="Segoe UI"/>
      <w:sz w:val="18"/>
      <w:szCs w:val="18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BD5319"/>
  </w:style>
  <w:style w:type="character" w:customStyle="1" w:styleId="FootnoteTextChar">
    <w:name w:val="Footnote Text Char"/>
    <w:basedOn w:val="DefaultParagraphFont"/>
    <w:link w:val="FootnoteText"/>
    <w:uiPriority w:val="99"/>
    <w:rsid w:val="00BD5319"/>
    <w:rPr>
      <w:sz w:val="24"/>
      <w:szCs w:val="24"/>
      <w:lang w:val="en-US" w:eastAsia="en-US"/>
    </w:rPr>
  </w:style>
  <w:style w:type="character" w:styleId="FootnoteReference">
    <w:name w:val="footnote reference"/>
    <w:basedOn w:val="DefaultParagraphFont"/>
    <w:uiPriority w:val="99"/>
    <w:unhideWhenUsed/>
    <w:rsid w:val="00BD5319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D00F53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A39F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A06DC0"/>
    <w:rPr>
      <w:rFonts w:ascii="Times New Roman" w:hAnsi="Times New Roman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0666E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locked/>
    <w:rsid w:val="00615BD0"/>
    <w:rPr>
      <w:i/>
      <w:iCs/>
    </w:rPr>
  </w:style>
  <w:style w:type="paragraph" w:styleId="ListParagraph">
    <w:name w:val="List Paragraph"/>
    <w:basedOn w:val="Normal"/>
    <w:uiPriority w:val="72"/>
    <w:qFormat/>
    <w:rsid w:val="004C139E"/>
    <w:pPr>
      <w:ind w:left="720"/>
      <w:contextualSpacing/>
    </w:pPr>
  </w:style>
  <w:style w:type="paragraph" w:styleId="Revision">
    <w:name w:val="Revision"/>
    <w:hidden/>
    <w:uiPriority w:val="71"/>
    <w:semiHidden/>
    <w:rsid w:val="00AC1847"/>
    <w:rPr>
      <w:sz w:val="24"/>
      <w:szCs w:val="24"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A250B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semiHidden/>
    <w:rsid w:val="007D228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8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4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17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73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19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94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78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55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26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89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4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50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9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25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15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54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71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92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95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7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4101F7-3B08-4674-BEA0-916CD3CEB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Edson Evers</Company>
  <LinksUpToDate>false</LinksUpToDate>
  <CharactersWithSpaces>2643</CharactersWithSpaces>
  <SharedDoc>false</SharedDoc>
  <HLinks>
    <vt:vector size="18" baseType="variant">
      <vt:variant>
        <vt:i4>4456483</vt:i4>
      </vt:variant>
      <vt:variant>
        <vt:i4>3</vt:i4>
      </vt:variant>
      <vt:variant>
        <vt:i4>0</vt:i4>
      </vt:variant>
      <vt:variant>
        <vt:i4>5</vt:i4>
      </vt:variant>
      <vt:variant>
        <vt:lpwstr>mailto:marketing@abloy.co.uk</vt:lpwstr>
      </vt:variant>
      <vt:variant>
        <vt:lpwstr/>
      </vt:variant>
      <vt:variant>
        <vt:i4>7929961</vt:i4>
      </vt:variant>
      <vt:variant>
        <vt:i4>0</vt:i4>
      </vt:variant>
      <vt:variant>
        <vt:i4>0</vt:i4>
      </vt:variant>
      <vt:variant>
        <vt:i4>5</vt:i4>
      </vt:variant>
      <vt:variant>
        <vt:lpwstr>http://www.abloy.co.uk</vt:lpwstr>
      </vt:variant>
      <vt:variant>
        <vt:lpwstr/>
      </vt:variant>
      <vt:variant>
        <vt:i4>5374079</vt:i4>
      </vt:variant>
      <vt:variant>
        <vt:i4>2070</vt:i4>
      </vt:variant>
      <vt:variant>
        <vt:i4>1025</vt:i4>
      </vt:variant>
      <vt:variant>
        <vt:i4>1</vt:i4>
      </vt:variant>
      <vt:variant>
        <vt:lpwstr>Abloy_Logo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Waine</dc:creator>
  <cp:keywords/>
  <dc:description/>
  <cp:lastModifiedBy>Thompson, Graeme</cp:lastModifiedBy>
  <cp:revision>3</cp:revision>
  <cp:lastPrinted>2019-10-07T07:55:00Z</cp:lastPrinted>
  <dcterms:created xsi:type="dcterms:W3CDTF">2019-10-07T11:12:00Z</dcterms:created>
  <dcterms:modified xsi:type="dcterms:W3CDTF">2019-10-07T11:23:00Z</dcterms:modified>
</cp:coreProperties>
</file>